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280B6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05" w:afterAutospacing="0" w:line="660" w:lineRule="atLeast"/>
        <w:ind w:left="0" w:right="0" w:firstLine="0"/>
        <w:jc w:val="center"/>
        <w:textAlignment w:val="baseline"/>
        <w:rPr>
          <w:rFonts w:ascii="微软雅黑" w:hAnsi="微软雅黑" w:eastAsia="微软雅黑" w:cs="微软雅黑"/>
          <w:i w:val="0"/>
          <w:iCs w:val="0"/>
          <w:caps w:val="0"/>
          <w:color w:val="333333"/>
          <w:spacing w:val="0"/>
          <w:sz w:val="48"/>
          <w:szCs w:val="48"/>
        </w:rPr>
      </w:pPr>
      <w:bookmarkStart w:id="0" w:name="_GoBack"/>
      <w:r>
        <w:rPr>
          <w:rFonts w:hint="eastAsia" w:ascii="微软雅黑" w:hAnsi="微软雅黑" w:eastAsia="微软雅黑" w:cs="微软雅黑"/>
          <w:i w:val="0"/>
          <w:iCs w:val="0"/>
          <w:caps w:val="0"/>
          <w:color w:val="333333"/>
          <w:spacing w:val="0"/>
          <w:sz w:val="48"/>
          <w:szCs w:val="48"/>
          <w:bdr w:val="none" w:color="auto" w:sz="0" w:space="0"/>
          <w:shd w:val="clear" w:fill="FFFFFF"/>
          <w:vertAlign w:val="baseline"/>
        </w:rPr>
        <w:t>2026年度福建省社会科学基金项目申报公告</w:t>
      </w:r>
    </w:p>
    <w:bookmarkEnd w:id="0"/>
    <w:p w14:paraId="18F141E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根据省社科联工作安排,现将2026年度福建省社会科学基金项目申报有关事项公告如下：</w:t>
      </w:r>
    </w:p>
    <w:p w14:paraId="0CE543A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一、指导思想</w:t>
      </w:r>
    </w:p>
    <w:p w14:paraId="178B07A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坚持以习近平新时代中国特色社会主义思想为指导，以习近平文化思想为引领，全面贯彻落实党的二十大和二十届二中、三中、四中全会精神，认真落实习近平总书记在福建考察时的重要讲话精神，贯彻落实省委十一届八次、九次全会精神，坚持正确的政治方向、价值取向和学术导向，实施哲学社会科学创新工程，坚持基础研究和应用研究并重，发挥省社科基金项目示范引导作用，加快社科强省建设，助力构建中国哲学社会科学自主知识体系，为奋力谱写全面建设社会主义现代化国家福建篇章提供理论支撑和智力支持。</w:t>
      </w:r>
    </w:p>
    <w:p w14:paraId="65A4325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二、项目类别及资助额度</w:t>
      </w:r>
    </w:p>
    <w:p w14:paraId="15E0FE5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（一）年度项目</w:t>
      </w:r>
    </w:p>
    <w:p w14:paraId="560473D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分为重点项目、一般项目、青年项目、博士扶持项目；资助额度分别为5万元、4万元、3万元、1万元。</w:t>
      </w:r>
    </w:p>
    <w:p w14:paraId="6CD3D75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（二）“闽派”文化专项项目</w:t>
      </w:r>
    </w:p>
    <w:p w14:paraId="30C496C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为贯彻落实省委十一届九次全会关于打造“闽派”文艺精品和文化品牌的工作部署，2026年增设“闽派”文化专项项目，作为单独项目类别接受申报，资助额度为5万元，项目等级为重点项目。</w:t>
      </w:r>
    </w:p>
    <w:p w14:paraId="21F74D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三、选题要求</w:t>
      </w:r>
    </w:p>
    <w:p w14:paraId="53A855F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（一）年度项目</w:t>
      </w:r>
    </w:p>
    <w:p w14:paraId="4B9D22B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本次申报不发布分学科具体课题指南。申报2026年度省社科基金年度项目，要体现鲜明的时代特征、问题导向和创新意识，重点围绕深化对习近平新时代中国特色社会主义思想的研究阐释，加强对习近平文化思想、习近平总书记在福建工作期间的重要理念和重大实践等方面的研究阐释，结合研究方向和学术积累自行拟定研究选题，充分发挥项目申请人的研究自主性和学术创造性。基础研究要有原创性、开拓性和较高的学术思想价值；应用研究要重点关注福建经济社会发展的重大理论和实践问题，着力推出具有现实性、针对性和较强决策参考价值的研究成果。</w:t>
      </w:r>
    </w:p>
    <w:p w14:paraId="0DAF9AE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（二）“闽派”文化专项项目</w:t>
      </w:r>
    </w:p>
    <w:p w14:paraId="5F87DC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闽派”文化专项项目重点支持闽都文化、闽南文化、客家文化和朱子文化、妈祖文化、海丝文化等福建特色地域文化实践创新，鼓励围绕纪念长征胜利90周年、福建三年游击战争红色文化、漳州月港历史文化、蔡襄文化、客家移民、福建方言等方面进行研究阐释，旨在全面展现新时代八闽文化的气韵和风采，凝聚在中国式现代化建设中奋勇争先的强大精神力量。</w:t>
      </w:r>
    </w:p>
    <w:p w14:paraId="54036FF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四、申报条件及要求</w:t>
      </w:r>
    </w:p>
    <w:p w14:paraId="50D5460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（一）申请人条件</w:t>
      </w:r>
    </w:p>
    <w:p w14:paraId="1C3A004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1.遵守中华人民共和国宪法和法律；遵守省社科基金项目各项管理规定。</w:t>
      </w:r>
    </w:p>
    <w:p w14:paraId="621853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2.具有独立开展研究和组织开展研究的能力，学风优良，能够承担实质性的研究工作并担负科研组织职责。</w:t>
      </w:r>
    </w:p>
    <w:p w14:paraId="76CDC54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重点项目、一般项目、“闽派”文化专项项目申请人须具有副高级以上（含）专业技术职称或具有博士学位,或处级以上（含）领导职务。不具有副高级以上（含）专业技术职称或博士学位,或处级以上（含）领导职务，且符合年龄条件的可申报青年项目。</w:t>
      </w:r>
    </w:p>
    <w:p w14:paraId="7962B22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4.青年项目男性申请人年龄不超过35周岁（1991年1月23日后出生），女性申请人年龄不超过40周岁（1986年1月23日后出生）；全日制在读研究生、博士生不能申请。</w:t>
      </w:r>
    </w:p>
    <w:p w14:paraId="22231D1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5.博士扶持项目申请人不超过45周岁（1981年1月23日后出生），具有博士学位且尚未主持过省社科基金项目。</w:t>
      </w:r>
    </w:p>
    <w:p w14:paraId="1ABEC62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6.“闽派”文化专项项目优先支持不超过45周岁（1981年1月23日后出生），具有博士学位的青年学者；优先支持已基本完成、尚未出版的哲学社会科学研究优秀学术成果；优先支持以省社科研究基地名义申报。</w:t>
      </w:r>
    </w:p>
    <w:p w14:paraId="5EE2198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（二）申请单位条件</w:t>
      </w:r>
    </w:p>
    <w:p w14:paraId="16C3075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1.所在单位应具备科研管理职责和科研管理制度。</w:t>
      </w:r>
    </w:p>
    <w:p w14:paraId="568932C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2.能够提供开展研究的必要条件并承诺信誉保证。</w:t>
      </w:r>
    </w:p>
    <w:p w14:paraId="7340904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3.以兼职人员身份从所兼职单位申报项目的，兼职单位须审核兼职人员正式聘用关系的真实性，承担项目管理职责并承诺信誉保证。</w:t>
      </w:r>
    </w:p>
    <w:p w14:paraId="17C31CD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（三）申报要求</w:t>
      </w:r>
    </w:p>
    <w:p w14:paraId="1BFD71F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在研的省部级以上（含）各类纵向项目负责人，不得申报（申报截止前，相关管理部门已发布结项公告或通知的除外）；已获得“研究阐释省委十一届八次全会精神”福建省社科基金重大项目预立项的项目申请人，不得申报。</w:t>
      </w:r>
    </w:p>
    <w:p w14:paraId="458843A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2.承担国家社科基金项目、省社科基金各类项目，成果鉴定为不合格或被终止、撤项的项目负责人（自终止之日起三年内、撤项之日起五年内），不得申报。</w:t>
      </w:r>
    </w:p>
    <w:p w14:paraId="7AC430B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申请人本批次只能申报一个项目，且不能作为项目组成员参与其他项目的申报；项目组成员本批次最多参与两个项目申报；在研项目的项目组成员最多申报或参与一个项目申报；在研项目的负责人最多作为项目组成员参与一个项目申报。</w:t>
      </w:r>
    </w:p>
    <w:p w14:paraId="382E71C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4.本批次立项公布前获得国家社科基金项目及其他省部级以上（含）各类纵向项目立项的，不重复立项。</w:t>
      </w:r>
    </w:p>
    <w:p w14:paraId="0CBE924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5.《申请书》和《论证活页》的填写不符合《福建省社科规划项目初审细则》有关规定的，一律不得进入通讯评审。</w:t>
      </w:r>
    </w:p>
    <w:p w14:paraId="6186492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6.申请人必须如实填写申报材料，项目组成员须征得本人同意并签字确认，并保证没有知识产权争议。凡在项目申请中弄虚作假者，一经发现并查实后，取消申请人申报资格，已获准立项的给予撤项处理。</w:t>
      </w:r>
    </w:p>
    <w:p w14:paraId="428D26C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五、成果要求及项目完成期限</w:t>
      </w:r>
    </w:p>
    <w:p w14:paraId="3AAF66A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1.最终成果：最终研究成果形式只能选择论文集、研究报告、专著中的一种，最终结项成果形式原则上须与预期成果一致。</w:t>
      </w:r>
    </w:p>
    <w:p w14:paraId="2D35399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2.研究期限：基础研究为3年，应用研究为2年。</w:t>
      </w:r>
    </w:p>
    <w:p w14:paraId="695E994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六、申报时间</w:t>
      </w:r>
    </w:p>
    <w:p w14:paraId="3AEAA53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福建省社会科学基金项目管理系统(以下简称：系统，网址：http://220.160.53.10:8010/)将于2026年1月5日9:00至1月23日18:00开放,在此期间申请人可登录系统,实名注册申请，提交责任单位审核通过后，即可再登录系统，按规定要求填写申报信息，并从系统上自行下载《申请书》和《论证活页》，及时上网填写，逾期系统自动关闭，不再受理申报。</w:t>
      </w:r>
    </w:p>
    <w:p w14:paraId="1B52AFA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七、申报材料</w:t>
      </w:r>
    </w:p>
    <w:p w14:paraId="58F20F0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1.纸质材料</w:t>
      </w:r>
    </w:p>
    <w:p w14:paraId="08E943B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（1）《申请书》1份。《申请书》须用计算机填写、统一用A3纸双面印制、中缝装订，并加盖所在单位科研管理部门公章和单位公章。</w:t>
      </w:r>
    </w:p>
    <w:p w14:paraId="14226BB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（2）《论证活页》1份。《论证活页》须用计算机填写，基础研究《论证活页》限用两张A3纸双面印制、中缝装订；应用研究《论证活页》限用一张A3纸双面印制、中缝对折。</w:t>
      </w:r>
    </w:p>
    <w:p w14:paraId="1E885C2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（3）系统导出的汇总表1份。汇总表需加盖所在单位科研管理部门公章。</w:t>
      </w:r>
    </w:p>
    <w:p w14:paraId="63D6E87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2.电子材料</w:t>
      </w:r>
    </w:p>
    <w:p w14:paraId="252F73A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（1）以申请人姓名命名的文件夹（内容包括：《申请书》《论证活页》），文件夹内容必须是word格式。</w:t>
      </w:r>
    </w:p>
    <w:p w14:paraId="6C8E008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（2）电子材料要以申报单位命名压缩打包后发送至fjghb2024@163.com。</w:t>
      </w:r>
    </w:p>
    <w:p w14:paraId="040B991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2026年1月23日前，将纸质材料和电子材料报省社科联社科规划办，联系人：程冰，联系电话：0591-83707561，联系地址：福州市鼓楼区柳兴路83号，邮政编码：350025。</w:t>
      </w:r>
    </w:p>
    <w:p w14:paraId="3425542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r>
        <w:rPr>
          <w:rStyle w:val="6"/>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八、申报指标</w:t>
      </w:r>
    </w:p>
    <w:p w14:paraId="1C97401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1.重点项目、一般项目实行限额申报，各单位申报指标另行下达。为贯彻落实中央《关于支持福建探索海峡两岸融合发展新路 建设两岸融合发展示范区的意见》和省委有关工作部署，符合条件的台湾同胞申报不设指标限制。</w:t>
      </w:r>
    </w:p>
    <w:p w14:paraId="4C9D44E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2.青年项目、博士扶持项目、“闽派”文化专项项目申报不设指标限制。</w:t>
      </w:r>
    </w:p>
    <w:p w14:paraId="39D6353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3.以省社科研究基地名义申报“闽派”文化专项项目的，每个基地不超过5项。</w:t>
      </w:r>
    </w:p>
    <w:p w14:paraId="3715650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p>
    <w:p w14:paraId="20E1FE5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w:t>
      </w:r>
    </w:p>
    <w:p w14:paraId="4D4E5B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right"/>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福建省社会科学界联合会   </w:t>
      </w:r>
    </w:p>
    <w:p w14:paraId="74207E5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right"/>
        <w:textAlignment w:val="baseline"/>
        <w:rPr>
          <w:sz w:val="27"/>
          <w:szCs w:val="27"/>
        </w:rPr>
      </w:pPr>
      <w:r>
        <w:rPr>
          <w:rFonts w:hint="eastAsia" w:ascii="微软雅黑" w:hAnsi="微软雅黑" w:eastAsia="微软雅黑" w:cs="微软雅黑"/>
          <w:i w:val="0"/>
          <w:iCs w:val="0"/>
          <w:caps w:val="0"/>
          <w:color w:val="000000"/>
          <w:spacing w:val="0"/>
          <w:sz w:val="27"/>
          <w:szCs w:val="27"/>
          <w:bdr w:val="none" w:color="auto" w:sz="0" w:space="0"/>
          <w:shd w:val="clear" w:fill="FFFFFF"/>
          <w:vertAlign w:val="baseline"/>
        </w:rPr>
        <w:t>　　                        2025年12月24日 </w:t>
      </w:r>
    </w:p>
    <w:p w14:paraId="3F6C6B7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5644D4"/>
    <w:rsid w:val="2B5644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2025-12-25T07:42:00Z</dcterms:created>
  <dc:creator>小眉眉</dc:creator>
  <cp:lastModifiedBy>小眉眉</cp:lastModifiedBy>
  <dcterms:modified xsi:type="dcterms:W3CDTF">2025-12-25T07:42:23Z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A5687C0988CD4FB98E54FC40D07EDCD2_11</vt:lpwstr>
  </property>
  <property fmtid="{D5CDD505-2E9C-101B-9397-08002B2CF9AE}" pid="4" name="KSOTemplateDocerSaveRecord">
    <vt:lpwstr>eyJoZGlkIjoiOWM4ZjM5NzRiODBmZTM1YWI1NTA4MWY2ZTkxNWIyYTYiLCJ1c2VySWQiOiI4ODc4MDQ5MjMifQ==</vt:lpwstr>
  </property>
</Properties>
</file>