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C9B898">
      <w:pPr>
        <w:keepNext w:val="0"/>
        <w:keepLines w:val="0"/>
        <w:pageBreakBefore w:val="0"/>
        <w:widowControl w:val="0"/>
        <w:kinsoku/>
        <w:wordWrap/>
        <w:overflowPunct/>
        <w:topLinePunct w:val="0"/>
        <w:autoSpaceDE/>
        <w:autoSpaceDN/>
        <w:bidi w:val="0"/>
        <w:adjustRightInd/>
        <w:snapToGrid/>
        <w:jc w:val="center"/>
        <w:textAlignment w:val="auto"/>
        <w:rPr>
          <w:rFonts w:hint="eastAsia" w:ascii="方正小标宋简体" w:hAnsi="方正小标宋简体" w:eastAsia="方正小标宋简体" w:cs="方正小标宋简体"/>
          <w:sz w:val="40"/>
          <w:szCs w:val="40"/>
        </w:rPr>
      </w:pPr>
      <w:bookmarkStart w:id="0" w:name="_GoBack"/>
      <w:r>
        <w:rPr>
          <w:rFonts w:hint="eastAsia" w:ascii="方正小标宋简体" w:hAnsi="方正小标宋简体" w:eastAsia="方正小标宋简体" w:cs="方正小标宋简体"/>
          <w:sz w:val="40"/>
          <w:szCs w:val="40"/>
          <w:lang w:val="en-US" w:eastAsia="zh-CN"/>
        </w:rPr>
        <w:t>国家艺术基金（一般项目）2027年度传播交流推广资助项目申报指南</w:t>
      </w:r>
    </w:p>
    <w:bookmarkEnd w:id="0"/>
    <w:p w14:paraId="64E7CB1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p>
    <w:p w14:paraId="63F3E5C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国家艺术基金面向社会受理传播交流推广资助项目的申报，组织专家评审，确定资助项目和资助额度，并实施监管。</w:t>
      </w:r>
    </w:p>
    <w:p w14:paraId="179ABC6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根据《国家艺术基金章程》《中央专项彩票公益金支持国家艺术基金项目资金管理办法》，结合《国家艺术基金项目资助管理办法》《国家艺术基金资助项目经费管理办法》等文件，制定本指南。</w:t>
      </w:r>
    </w:p>
    <w:p w14:paraId="1813EB4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一、资助要求</w:t>
      </w:r>
    </w:p>
    <w:p w14:paraId="528E40E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本项目资助坚持以习近平新时代中国特色社会主义思想为指导，全面贯彻落实党的二十大和二十届历次全会精神，深入学习实践习近平文化思想，坚持为人民服务、为社会主义服务，坚持百花齐放、百家争鸣，坚持创造性转化、创新性发展，弘扬和践行社会主义核心价值观，发展社会主义先进文化，弘扬革命文化，传承中华优秀传统文化，传播当代中国价值观念、体现中华文化精神、反映中国人审美追求，着眼满足人民群众多样化、多层次、多方面精神文化需求，增强人民群众文化获得感、幸福感的优秀艺术作品演出、展览项目。</w:t>
      </w:r>
    </w:p>
    <w:p w14:paraId="7CCE5D1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二、资助范围</w:t>
      </w:r>
    </w:p>
    <w:p w14:paraId="67FC956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本项目资助优秀舞台艺术、绘画、雕塑、书法、篆刻、摄影和工艺美术作品等在国内外的演出、展览。不资助文艺工作者个人作品的演出展览、纪念活动、节庆赛事等；不资助古代艺术品（文物）展览、非物质文化遗产原貌展示的项目。</w:t>
      </w:r>
    </w:p>
    <w:p w14:paraId="6232D5F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三、申请额度</w:t>
      </w:r>
    </w:p>
    <w:p w14:paraId="487CC53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（一）申请资助资金的额度不超过300万元。</w:t>
      </w:r>
    </w:p>
    <w:p w14:paraId="5293D45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（二）在国内实施的项目，可申请不高于项目总成本预算额度的50%；在国外实施的项目，可申请不高于项目总成本预算额度的30%。</w:t>
      </w:r>
    </w:p>
    <w:p w14:paraId="5EA1479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四、资助方式</w:t>
      </w:r>
    </w:p>
    <w:p w14:paraId="296DE08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演出项目资助资金主要用于演出补助、运输费、差旅费、学术研讨费和宣传费等；展览项目资助资金主要用于展出补助、策展费、布（撤）展费、运输费、差旅费、展品制作（装裱、洗印）费、学术研讨费和宣传费等。</w:t>
      </w:r>
    </w:p>
    <w:p w14:paraId="65BFC1C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（二）深入实施国家文化数字化战略，支持线下演出、展览与线上展播活动相融合，可安排不超过演出、展览总场次20%的网络展播场次。</w:t>
      </w:r>
    </w:p>
    <w:p w14:paraId="3FF0640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（三）对具备实施条件的资助项目，国家艺术基金将先期拨付资助资金总额的70%作为项目实施经费；项目完成且验收合格后，拨付剩余30%的资助资金。</w:t>
      </w:r>
    </w:p>
    <w:p w14:paraId="410711D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（四）项目经费支付按照国库集中支付有关制度规定执行。</w:t>
      </w:r>
    </w:p>
    <w:p w14:paraId="69AB6CB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五、申报条件</w:t>
      </w:r>
    </w:p>
    <w:p w14:paraId="4AC2C60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（一）本项目的项目申报主体为机构或单位（不含性质为机关法人的单位），其应同时具备以下条件：</w:t>
      </w:r>
    </w:p>
    <w:p w14:paraId="7F751A0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1.2023年4月15日前在中华人民共和国内地（大陆）同级行政机关登记、注册的机构或单位，在香港特别行政区、澳门特别行政区依法进行商业登记、公司注册或社团登记注册的机构或单位。</w:t>
      </w:r>
    </w:p>
    <w:p w14:paraId="17EB8FE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2.已经完成了申报项目的前期工作，能够提供详实、可行的工作方案，与演出展览承接方签署的协议和已落实资金证明。</w:t>
      </w:r>
    </w:p>
    <w:p w14:paraId="561E2FD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（二）申报舞台艺术作品演出项目，应于项目申报前完成作品创作演出。</w:t>
      </w:r>
    </w:p>
    <w:p w14:paraId="23037C7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（三）申报绘画、雕塑、书法、篆刻、摄影和工艺美术作品展览项目，应于项目申报前完成作品创作和征集工作。</w:t>
      </w:r>
    </w:p>
    <w:p w14:paraId="29FCED2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（四）在国外开展的项目须有国外合作方提供的邀请函。国外合作方应为有实力、有经验、有渠道、有平台、有影响力、有资质的专业机构，能够安排主流场馆，吸引主流媒体，影响主流人群。</w:t>
      </w:r>
    </w:p>
    <w:p w14:paraId="14CEE04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五）已获得国家艺术基金立项资助的项目，未能在《国家艺术基金资助项目协议书》规定的实施周期内提交结项验收申请的，其项目主体不能再获得同一项目类型的资助；已获得国家艺术基金舞台艺术创作项目资助的剧目和作品，在尚未提交结项验收前，不能申报本项目；已获得国家艺术基金2025年度或者2026年度传播交流推广项目资助的演出和展览，不能申报本项目。</w:t>
      </w:r>
    </w:p>
    <w:p w14:paraId="5ED6744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六、申报数量</w:t>
      </w:r>
    </w:p>
    <w:p w14:paraId="5FE8C05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同一项目申报主体申报传播交流推广资助项目不超过3项。</w:t>
      </w:r>
    </w:p>
    <w:p w14:paraId="03156E4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七、申报时间</w:t>
      </w:r>
    </w:p>
    <w:p w14:paraId="6F2E3BC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本项目从2026年4月15日起开始申报，至6月15日截止申报。国家艺术基金管理中心（以下简称“管理中心”）在申报期内受理项目申报，并提供相关咨询服务，逾期不予受理。</w:t>
      </w:r>
    </w:p>
    <w:p w14:paraId="6BCF126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八、申报程序</w:t>
      </w:r>
    </w:p>
    <w:p w14:paraId="692D858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项目申报主体在规定的申报受理期内，通过国家艺术基金网站（http://www.cnaf.cn），登录“国家艺术基金资助项目管理系统”，按要求填写《国家艺术基金（一般项目）2027年度传播交流推广资助项目申报表》，上传申报材料。</w:t>
      </w:r>
    </w:p>
    <w:p w14:paraId="03F088F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（二）管理中心自申请截止之日起30日内，完成对申报项目的审核。符合相关规定的予以受理；不符合相关规定的，不予受理并通知项目申报主体。</w:t>
      </w:r>
    </w:p>
    <w:p w14:paraId="0465936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（三）对项目申报主体提交的申报材料，管理中心按规定管理，并根据工作需要使用。</w:t>
      </w:r>
    </w:p>
    <w:p w14:paraId="23D6879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九、申报材料</w:t>
      </w:r>
    </w:p>
    <w:p w14:paraId="5A7B932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（一）《国家艺术基金（一般项目）2027年度传播交流推广资助项目申报表》。</w:t>
      </w:r>
    </w:p>
    <w:p w14:paraId="07345CB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（二）内地（大陆）项目申报主体须提供同级行政主管部门颁发的登记、注册证书和统一社会信用代码证书；港澳特区项目申报主体须提供商业登记证书、公司注册证书或社团注册证明书等资质证明文件。</w:t>
      </w:r>
    </w:p>
    <w:p w14:paraId="48E6807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（三）申报舞台艺术作品演出项目的，须提供项目申报主体的营业性演出许可证。</w:t>
      </w:r>
    </w:p>
    <w:p w14:paraId="3DE5BE2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（四）已落实资金证明，上一年度财务报表（资产负债表、利润表或收入支出决算表）和本年度1月份社会保险个人权益记录（单位缴费信息）。</w:t>
      </w:r>
    </w:p>
    <w:p w14:paraId="25CAC53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（五）申报项目已经获得或正在申请其他财政性资金、基金支持以及第三方资助的，须提供相应的批准文件或申报材料。</w:t>
      </w:r>
    </w:p>
    <w:p w14:paraId="6A737E9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（六）开展传播交流推广活动的工作方案，与承接演出展览的剧场、展馆、线上展播数字化平台签署的协议。</w:t>
      </w:r>
    </w:p>
    <w:p w14:paraId="795BC9B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七）申报涉及党和国家领导人，涉及中国共产党历史、中华人民共和国历史、中国人民解放军历史上重大事件、重要人物和重大决策过程或较多地涉及民族宗教内容的项目，须提供省级文化和旅游行政部门的审读意见。</w:t>
      </w:r>
    </w:p>
    <w:p w14:paraId="5229C39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（八）在国外开展的项目申报前须征得同级文化和旅游行政部门的同意，并提供相关证明材料。</w:t>
      </w:r>
    </w:p>
    <w:p w14:paraId="08F3AB8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（九）演出项目须提交完整的参演作品视频，展览项目须提交全部参展作品的图片。</w:t>
      </w:r>
    </w:p>
    <w:p w14:paraId="31EE159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（十）获得过国家艺术基金舞台艺术创作项目资助的作品，须提交修改打磨演出情况报告和详实的证明材料。</w:t>
      </w:r>
    </w:p>
    <w:p w14:paraId="786053F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（十一）申报材料应于2026年6月15日前通过网络提交，管理中心不接受纸质申报材料。作为附件上传的辅助材料，图片应采用扫描的方式形成，视频应完整清晰，可识别度高。</w:t>
      </w:r>
    </w:p>
    <w:p w14:paraId="403BE13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十、签约实施</w:t>
      </w:r>
    </w:p>
    <w:p w14:paraId="51DBF2E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确定申报项目为立项资助项目后，管理中心将与项目申报主体签订《国家艺术基金资助项目协议书》。《国家艺术基金（一般项目）2027年度传播交流推广资助项目申报表》作为协议书附件，具有同等约束力。</w:t>
      </w:r>
    </w:p>
    <w:p w14:paraId="66B5140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申报项目立项后，项目主体视为同意按照国家艺术基金安排，参加国家艺术基金组织的出版、演出、展览、展播和研讨等宣传推广活动，并将全部项目成果的展览权、放映权、广播权和信息网络传播权等与成果运用相关的著作权以非专有使用许可的方式授予管理中心。</w:t>
      </w:r>
    </w:p>
    <w:p w14:paraId="29E3C8E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十一、监督验收</w:t>
      </w:r>
    </w:p>
    <w:p w14:paraId="74170BC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（一）资助项目应于2028年10月31日前提交完整的成果材料，参加结项验收。</w:t>
      </w:r>
    </w:p>
    <w:p w14:paraId="2C0E4D8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（二）管理中心将按照《国家艺术基金资助项目监督管理办法》，对资助项目实施情况进行监督，并组织专家对资助项目进行结项验收。</w:t>
      </w:r>
    </w:p>
    <w:p w14:paraId="46C8AF9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（三）项目主体要保证申报项目在申报及后续实施过程中均不侵犯任何第三方的著作权及其他合法权益。如有侵犯，项目主体依法承担全部责任。</w:t>
      </w:r>
    </w:p>
    <w:p w14:paraId="31DFA2C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项目主体违反《国家艺术基金资助项目监督管理办法》及其他有关管理规定的，视情况给予书面警告、通报批评、停止拨款、撤销项目、追回已拨资金、暂停申报资格等处罚。涉嫌违法违纪的移交有关部门处理。</w:t>
      </w:r>
    </w:p>
    <w:p w14:paraId="532859E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十二、其他</w:t>
      </w:r>
    </w:p>
    <w:p w14:paraId="76AD468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（一）资助项目在实施过程中，应在相关场所和材料显著位置标注“彩票公益金资助——中国福利彩票和中国体育彩票”和“国家艺术基金资助”标识。</w:t>
      </w:r>
    </w:p>
    <w:p w14:paraId="182006C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（二）国家艺术基金对项目主体在项目申报、实施过程中与第三方产生的纠纷不承担任何责任。</w:t>
      </w:r>
    </w:p>
    <w:p w14:paraId="7482880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（三）管理中心对本指南拥有最终解释权。</w:t>
      </w:r>
    </w:p>
    <w:p w14:paraId="3127B92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（四）本指南自发布之日起实施。</w:t>
      </w:r>
    </w:p>
    <w:p w14:paraId="4D7C68D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方正粗宋简体">
    <w:panose1 w:val="03000509000000000000"/>
    <w:charset w:val="86"/>
    <w:family w:val="auto"/>
    <w:pitch w:val="default"/>
    <w:sig w:usb0="00000001" w:usb1="080E0000" w:usb2="00000000" w:usb3="00000000" w:csb0="00040000" w:csb1="00000000"/>
  </w:font>
  <w:font w:name="方正大标宋简体">
    <w:panose1 w:val="02000000000000000000"/>
    <w:charset w:val="86"/>
    <w:family w:val="auto"/>
    <w:pitch w:val="default"/>
    <w:sig w:usb0="A00002BF" w:usb1="184F6CFA" w:usb2="00000012" w:usb3="00000000" w:csb0="00040001" w:csb1="00000000"/>
  </w:font>
  <w:font w:name="方正公文小标宋">
    <w:panose1 w:val="02000500000000000000"/>
    <w:charset w:val="86"/>
    <w:family w:val="auto"/>
    <w:pitch w:val="default"/>
    <w:sig w:usb0="A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5135B7"/>
    <w:rsid w:val="04036024"/>
    <w:rsid w:val="48536C35"/>
    <w:rsid w:val="4AE3334C"/>
    <w:rsid w:val="6A5135B7"/>
    <w:rsid w:val="76534F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3</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2026-04-10T01:52:00Z</dcterms:created>
  <dc:creator>小眉眉</dc:creator>
  <cp:lastModifiedBy>小眉眉</cp:lastModifiedBy>
  <dcterms:modified xsi:type="dcterms:W3CDTF">2026-04-10T01:59:35Z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4D992AF46E794BACBD036489D2B34CA1_13</vt:lpwstr>
  </property>
  <property fmtid="{D5CDD505-2E9C-101B-9397-08002B2CF9AE}" pid="4" name="KSOTemplateDocerSaveRecord">
    <vt:lpwstr>eyJoZGlkIjoiOWM4ZjM5NzRiODBmZTM1YWI1NTA4MWY2ZTkxNWIyYTYiLCJ1c2VySWQiOiI4ODc4MDQ5MjMifQ==</vt:lpwstr>
  </property>
</Properties>
</file>