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354EF">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lang w:val="en-US" w:eastAsia="zh-CN"/>
        </w:rPr>
      </w:pPr>
      <w:bookmarkStart w:id="0" w:name="_GoBack"/>
      <w:r>
        <w:rPr>
          <w:rFonts w:hint="eastAsia" w:ascii="方正小标宋简体" w:hAnsi="方正小标宋简体" w:eastAsia="方正小标宋简体" w:cs="方正小标宋简体"/>
          <w:sz w:val="40"/>
          <w:szCs w:val="40"/>
          <w:lang w:val="en-US" w:eastAsia="zh-CN"/>
        </w:rPr>
        <w:t>国家艺术基金（一般项目）2027年度青年艺术创作人才资助项目申报指南</w:t>
      </w:r>
    </w:p>
    <w:bookmarkEnd w:id="0"/>
    <w:p w14:paraId="7130EF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p w14:paraId="6341E15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国家艺术基金面向社会受理青年艺术创作人才资助项目的申报，组织专家评审，确定资助项目和资助额度，并实施监管。</w:t>
      </w:r>
    </w:p>
    <w:p w14:paraId="7AE3F6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根据《国家艺术基金章程》《中央专项彩票公益金支持国家艺术基金项目资金管理办法》，结合《国家艺术基金项目资助管理办法》《国家艺术基金资助项目经费管理办法》等文件，制定本指南。</w:t>
      </w:r>
    </w:p>
    <w:p w14:paraId="5B42767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一、资助要求</w:t>
      </w:r>
    </w:p>
    <w:p w14:paraId="1EA851D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资助坚持以习近平新时代中国特色社会主义思想为指导，全面贯彻落实党的二十大和二十届历次全会精神，深入学习实践习近平文化思想，坚持为人民服务、为社会主义服务，坚持百花齐放、百家争鸣，坚持创造性转化、创新性发展，坚定文化自信，坚持以人民为中心的创作导向，坚守艺术理想，扎根生活、潜心创作，追求德艺双馨，讲品位、讲格调、讲责任，积极发展新时代中国特色社会主义文化、投身文化强国建设的青年文艺工作者。</w:t>
      </w:r>
    </w:p>
    <w:p w14:paraId="180B3B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二、资助范围</w:t>
      </w:r>
    </w:p>
    <w:p w14:paraId="2E479D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（一）戏剧编剧、曲本作者</w:t>
      </w:r>
    </w:p>
    <w:p w14:paraId="1A31F57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（二）音乐作曲</w:t>
      </w:r>
    </w:p>
    <w:p w14:paraId="404109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（三）舞台艺术导演、编导</w:t>
      </w:r>
    </w:p>
    <w:p w14:paraId="25A1A2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（四）舞台艺术表演人才</w:t>
      </w:r>
    </w:p>
    <w:p w14:paraId="3C96EEF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（五）绘画、雕塑、书法、篆刻、摄影创作人才</w:t>
      </w:r>
    </w:p>
    <w:p w14:paraId="1D796EA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（六）工艺美术创作、艺术设计人才</w:t>
      </w:r>
    </w:p>
    <w:p w14:paraId="08E5556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（七）舞台艺术、美术评论人才</w:t>
      </w:r>
    </w:p>
    <w:p w14:paraId="702D15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三、申请额度</w:t>
      </w:r>
    </w:p>
    <w:p w14:paraId="0983F09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申请资助资金的额度不超过10万元。</w:t>
      </w:r>
    </w:p>
    <w:p w14:paraId="543D30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四、资助方式</w:t>
      </w:r>
    </w:p>
    <w:p w14:paraId="30087B8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对立项资助项目，国家艺术基金将先期拨付资助资金总额的50%；项目完成且验收合格后，拨付剩余50%的资助资金。资助资金主要用于创作采风、资料收集、材料购置和作品录音录像、包装运输、展览演出、结集出版等与创作有关的支出。</w:t>
      </w:r>
    </w:p>
    <w:p w14:paraId="734EAB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（二）项目经费支付按照国库集中支付有关制度规定执行。</w:t>
      </w:r>
    </w:p>
    <w:p w14:paraId="7887FC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五、申报条件</w:t>
      </w:r>
    </w:p>
    <w:p w14:paraId="788B72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（一）本项目的项目申报主体为个人，其应同时具备以下条件：</w:t>
      </w:r>
    </w:p>
    <w:p w14:paraId="156765A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1.户籍要求（符合其中1条即可）：</w:t>
      </w:r>
    </w:p>
    <w:p w14:paraId="591D3D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（1）具有中华人民共和国内地（大陆）户籍；获得香港特别行政区、澳门特别行政区永久性居民身份的中国公民。</w:t>
      </w:r>
    </w:p>
    <w:p w14:paraId="5F45341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（2）受聘、就读于大陆艺术机构、单位或高等院校的台湾地区文艺工作者。</w:t>
      </w:r>
    </w:p>
    <w:p w14:paraId="47073D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2.年龄不超过40周岁（1986年4月30日以后出生）。</w:t>
      </w:r>
    </w:p>
    <w:p w14:paraId="130AF7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3.由本人工作单位出具推荐意见，或者由所在领域不少于3位具有副高级及以上职称的专家或知名人士出具推荐意见；受聘、就读于大陆艺术机构、单位或高等院校的台湾地区文艺工作者应由其受聘、就读的艺术机构、单位或高等院校出具推荐意见。</w:t>
      </w:r>
    </w:p>
    <w:p w14:paraId="4B0355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已获得“国家艺术基金青年艺术创作人才资助项目”的项目主体，不能重复申报本项目；已获得“国家艺术基金美术个人创作资助项目”的项目主体，在资助项目尚未提交结项验收前，不能申报本项目。本项目与“国家艺术基金2027年度美术个人创作资助项目”不能兼报。</w:t>
      </w:r>
    </w:p>
    <w:p w14:paraId="0DCD4C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六、申报数量</w:t>
      </w:r>
    </w:p>
    <w:p w14:paraId="5F9F27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同一项目申报主体可申报1项青年艺术创作人才资助项目。</w:t>
      </w:r>
    </w:p>
    <w:p w14:paraId="011A7F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七、申报时间</w:t>
      </w:r>
    </w:p>
    <w:p w14:paraId="1AD46FE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本项目从2026年4月15日起开始申报，至6月15日截止申报。国家艺术基金管理中心（以下简称“管理中心”）在申报期内受理项目申报，并提供相关咨询服务，逾期不予受理。</w:t>
      </w:r>
    </w:p>
    <w:p w14:paraId="47113A1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八、申报程序</w:t>
      </w:r>
    </w:p>
    <w:p w14:paraId="02B5BCA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（一）项目申报主体在规定的申报受理期内，通过国家艺术基金网站 （http://www.cnaf.cn），登录“国家艺术基金资助项目管理系统”，按要求填写《国家艺术基金（一般项目）2027年度青年艺术创作人才资助项目申报表》，上传申报材料。</w:t>
      </w:r>
    </w:p>
    <w:p w14:paraId="5139C5B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（二）管理中心自申请截止之日起30日内，完成对申报项目的审核。符合相关规定的予以受理；不符合相关规定的，不予受理并通知项目申报主体。</w:t>
      </w:r>
    </w:p>
    <w:p w14:paraId="7E064EA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（三）对项目申报主体提交的申报材料，管理中心按规定管理，并根据工作需要使用。</w:t>
      </w:r>
    </w:p>
    <w:p w14:paraId="27F5DA8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九、申报材料</w:t>
      </w:r>
    </w:p>
    <w:p w14:paraId="5B62271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（一）《国家艺术基金（一般项目）2027年度青年艺术创作人才资助项目申报表》。</w:t>
      </w:r>
    </w:p>
    <w:p w14:paraId="4AD6550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（二）内地（大陆）项目申报主体须提供身份证；港澳特区项目申报主体须提供港澳永久性居民身份和中国公民身份的证明；台湾地区项目申报主体须提供台湾居民来往大陆通行证或台湾居民居住证。</w:t>
      </w:r>
    </w:p>
    <w:p w14:paraId="2670E22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（三）台湾地区项目申报主体须提供与受聘艺术机构、单位签订的聘用合同或就读院校学生证。</w:t>
      </w:r>
    </w:p>
    <w:p w14:paraId="1F2422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（四）项目申报主体曾在本领域获得专业奖项或参加过展览、演出活动的，须提交获奖、参展、参演证书。</w:t>
      </w:r>
    </w:p>
    <w:p w14:paraId="553E4AE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申报材料中若有涉及党和国家领导人，涉及中国共产党历史、中华人民共和国历史、中国人民解放军历史上重大事件、重要人物和重大决策过程或较多地涉及民族宗教内容的作品，须提供省级文化和旅游行政部门的审读意见。</w:t>
      </w:r>
    </w:p>
    <w:p w14:paraId="61AB4BE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（六）项目申报主体已经获得或正在申请其他财政性资金、基金支持以及第三方资助的，须提供相应的批准文件或申报材料。</w:t>
      </w:r>
    </w:p>
    <w:p w14:paraId="5C8D36A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（七）申报戏剧编剧、曲本作者项目，须提交项目申报主体曾创作完成的2至3部剧本、曲本，申报项目的创作构思、故事梗概。</w:t>
      </w:r>
    </w:p>
    <w:p w14:paraId="75D594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（八）申报音乐作曲项目，须提交项目申报主体曾创作完成的2至3部作品的乐谱、音频或视频文件和申报项目的艺术构思、音乐小样及其乐谱。</w:t>
      </w:r>
    </w:p>
    <w:p w14:paraId="0CBDB24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（九）申报舞台艺术导演、编导项目，须提交项目申报主体曾执导的2至3部作品的视频文件和申报项目的创作构思。</w:t>
      </w:r>
    </w:p>
    <w:p w14:paraId="5FB0A5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（十）申报舞台艺术表演人才项目，须提交项目申报主体曾演出的2至3部舞台艺术作品视频文件，其中至少有1部为本人单独表演的作品，以及申报项目的创作构思或部分彩排视频。</w:t>
      </w:r>
    </w:p>
    <w:p w14:paraId="6BAE47D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（十一）申报绘画、雕塑、书法、篆刻、摄影、工艺美术创作和艺术设计人才项目，须提交项目申报主体曾创作完成的5至10幅作品照片和申报项目的构思草图、初稿或作品小样的照片。</w:t>
      </w:r>
    </w:p>
    <w:p w14:paraId="6127A0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（十二）申报舞台艺术、美术评论人才项目，须提交项目申报主体撰写且公开发表的2至3篇评论文章和申报项目的评论内容、基本思路。</w:t>
      </w:r>
    </w:p>
    <w:p w14:paraId="4F81EF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（十三）申报材料应于2026年6月15日前通过网络提交，管理中心不接受纸质申报材料。作为附件上传的辅助材料，图片应采用扫描的方式形成，视频应完整清晰，可识别度高。</w:t>
      </w:r>
    </w:p>
    <w:p w14:paraId="12A1F0F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十、签约实施</w:t>
      </w:r>
    </w:p>
    <w:p w14:paraId="3B4C789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确定申报项目为立项资助项目后，管理中心将与项目申报主体签订《国家艺术基金资助项目协议书》。《国家艺术基金（一般项目）2027年度青年艺术创作人才资助项目申报表》作为协议书附件，具有同等约束力。</w:t>
      </w:r>
    </w:p>
    <w:p w14:paraId="5E5E0E7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申报项目立项后，项目主体视为同意按照国家艺术基金安排，参加国家艺术基金组织的出版、演出、展览、展播和研讨等宣传推广活动，并将全部项目成果的展览权、放映权、广播权和信息网络传播权等与成果运用相关的著作权以非专有使用许可的方式授予管理中心。</w:t>
      </w:r>
    </w:p>
    <w:p w14:paraId="5D5661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十一、监督验收</w:t>
      </w:r>
    </w:p>
    <w:p w14:paraId="48FD4D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（一）资助项目应于2028年6月30日前提交完整的成果材料，参加结项验收。</w:t>
      </w:r>
    </w:p>
    <w:p w14:paraId="4C0407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（二）资助项目申请结项验收时，须提交完整作品。</w:t>
      </w:r>
    </w:p>
    <w:p w14:paraId="57DEB7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1.戏剧编剧、曲本作者项目须提交完整的戏剧剧本、曲艺曲本。</w:t>
      </w:r>
    </w:p>
    <w:p w14:paraId="09FD32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2.音乐作曲项目须提交完整的音乐作品乐谱、音频或视频。</w:t>
      </w:r>
    </w:p>
    <w:p w14:paraId="50B0B4E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3.舞台艺术导演、编导项目须提交完整的作品视频。</w:t>
      </w:r>
    </w:p>
    <w:p w14:paraId="7B3F3DE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4.舞台艺术表演人才项目须提交完整的个人演出视频。</w:t>
      </w:r>
    </w:p>
    <w:p w14:paraId="70E2BCA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5.绘画、雕塑、书法、篆刻、摄影创作人才项目须提交完整的创作作品，其中，中国画、油画、水彩（粉）画作品单幅不小于1.5米×1.5米；版画作品单幅不小于1米×1米；雕塑作品单件最长边不小于1.2米，应为硬质材料；书法作品单件不小于1米×1.8米；篆刻作品单件不小于0.035米×0.035米；摄影作品单幅不小于20寸（0.4米×0.5米），应用专业级相纸打印。</w:t>
      </w:r>
    </w:p>
    <w:p w14:paraId="3440E17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6.工艺美术创作、艺术设计人才项目须提交完整的创作作品。</w:t>
      </w:r>
    </w:p>
    <w:p w14:paraId="3151CB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7.舞台艺术、美术评论人才项目须提交撰写的评论文章。</w:t>
      </w:r>
    </w:p>
    <w:p w14:paraId="6AEEDF9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（三）管理中心将按照《国家艺术基金资助项目监督管理办法》，对资助项目实施情况进行监督，并组织专家对资助项目进行结项验收。</w:t>
      </w:r>
    </w:p>
    <w:p w14:paraId="2B0ACF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（四）项目主体要保证申报项目在申报及后续实施过程中均不侵犯任何第三方的著作权及其他合法权益。如有侵犯，项目主体依法承担全部责任。</w:t>
      </w:r>
    </w:p>
    <w:p w14:paraId="76AE829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五）项目主体违反《国家艺术基金资助项目监督管理办法》及其他有关管理规定的，视情况给予书面警告、通报批评、停止拨款、撤销项目、追回已拨资金、暂停申报资格等处罚。涉嫌违法违纪的移交有关部门处理。</w:t>
      </w:r>
    </w:p>
    <w:p w14:paraId="0289B9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十二、其他</w:t>
      </w:r>
    </w:p>
    <w:p w14:paraId="3D6754D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一）资助项目结项验收前，未经管理中心书面同意，项目主体不得以国家艺术基金资助项目的名义安排资助项目作品的出版、演出、展览以及出售、捐赠资助项目的作品。结项验收合格后，方可开展上述活动并应在相关场所和材料显著位置标注“彩票公益金资助——中国福利彩票和中国体育彩票”和“国家艺术基金资助”标识。</w:t>
      </w:r>
    </w:p>
    <w:p w14:paraId="39D94D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（二）国家艺术基金对项目主体在项目申报、实施过程中与第三方产生的纠纷不承担任何责任。</w:t>
      </w:r>
    </w:p>
    <w:p w14:paraId="37ECFE8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（三）管理中心对本指南拥有最终解释权。</w:t>
      </w:r>
    </w:p>
    <w:p w14:paraId="747F76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r>
        <w:rPr>
          <w:rFonts w:hint="eastAsia"/>
          <w:sz w:val="32"/>
          <w:szCs w:val="32"/>
        </w:rPr>
        <w:t>（四）本指南自发布之日起实施。</w:t>
      </w:r>
    </w:p>
    <w:p w14:paraId="4D7C6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135B7"/>
    <w:rsid w:val="04036024"/>
    <w:rsid w:val="10253E11"/>
    <w:rsid w:val="11E818B6"/>
    <w:rsid w:val="48536C35"/>
    <w:rsid w:val="4AE3334C"/>
    <w:rsid w:val="6A5135B7"/>
    <w:rsid w:val="76534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3001</Words>
  <Characters>3067</Characters>
  <Lines>0</Lines>
  <Paragraphs>0</Paragraphs>
  <TotalTime>3</TotalTime>
  <ScaleCrop>false</ScaleCrop>
  <LinksUpToDate>false</LinksUpToDate>
  <CharactersWithSpaces>3068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2026-04-10T01:52:00Z</dcterms:created>
  <dc:creator>小眉眉</dc:creator>
  <cp:lastModifiedBy>小眉眉</cp:lastModifiedBy>
  <dcterms:modified xsi:type="dcterms:W3CDTF">2026-04-10T02:01:39Z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48F1E04226654B3A856A0994F202421B_13</vt:lpwstr>
  </property>
  <property fmtid="{D5CDD505-2E9C-101B-9397-08002B2CF9AE}" pid="4" name="KSOTemplateDocerSaveRecord">
    <vt:lpwstr>eyJoZGlkIjoiOWM4ZjM5NzRiODBmZTM1YWI1NTA4MWY2ZTkxNWIyYTYiLCJ1c2VySWQiOiI4ODc4MDQ5MjMifQ==</vt:lpwstr>
  </property>
</Properties>
</file>