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9BE5E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方正小标宋_GBK" w:hAnsi="方正小标宋_GBK" w:eastAsia="方正小标宋_GBK" w:cs="方正小标宋_GBK"/>
          <w:b w:val="0"/>
          <w:bCs w:val="0"/>
          <w:i w:val="0"/>
          <w:iCs w:val="0"/>
          <w:caps w:val="0"/>
          <w:spacing w:val="8"/>
          <w:sz w:val="40"/>
          <w:szCs w:val="40"/>
          <w:shd w:val="clear" w:fill="FFFFFF"/>
        </w:rPr>
      </w:pPr>
      <w:bookmarkStart w:id="0" w:name="_GoBack"/>
      <w:r>
        <w:rPr>
          <w:rFonts w:hint="eastAsia" w:ascii="方正小标宋_GBK" w:hAnsi="方正小标宋_GBK" w:eastAsia="方正小标宋_GBK" w:cs="方正小标宋_GBK"/>
          <w:b w:val="0"/>
          <w:bCs w:val="0"/>
          <w:i w:val="0"/>
          <w:iCs w:val="0"/>
          <w:caps w:val="0"/>
          <w:spacing w:val="8"/>
          <w:sz w:val="40"/>
          <w:szCs w:val="40"/>
          <w:shd w:val="clear" w:fill="FFFFFF"/>
        </w:rPr>
        <w:t>2026年度福建省人民政府发展研究中心决策咨询研究重大课题（上半年）申报公告</w:t>
      </w:r>
    </w:p>
    <w:bookmarkEnd w:id="0"/>
    <w:p w14:paraId="58352DBE">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p>
    <w:p w14:paraId="31B2A167">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bidi="ar"/>
        </w:rPr>
        <w:t>为更好地组织广大专家学者为我省全方位推动高质量发展出谋献策，现公开发布2026年度福建省人民政府发展研究中心决策咨询研究重大课题（上半年），请各高等院校、科研机构的科研管理部门组织专家学者申报。具体申报有关事项公告如下：</w:t>
      </w:r>
    </w:p>
    <w:p w14:paraId="5A7C455C">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bidi="ar"/>
        </w:rPr>
        <w:t>一、课题目录</w:t>
      </w:r>
    </w:p>
    <w:p w14:paraId="766691F1">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1.我省循环经济发展战略选择研究（6万元）</w:t>
      </w:r>
    </w:p>
    <w:p w14:paraId="1CA59BBB">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2.优化行业商协会功能，更好服务民营经济高质量发展相关问题研究（6万元）</w:t>
      </w:r>
    </w:p>
    <w:p w14:paraId="2448307B">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3.加快推进我省生产性服务业向专业化和价值链高端延伸的支持政策研究（6万元）</w:t>
      </w:r>
    </w:p>
    <w:p w14:paraId="44500B62">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4.关于我省加大“投资于人”力度，优化民生支出结构研究（6万元）</w:t>
      </w:r>
    </w:p>
    <w:p w14:paraId="4C2DE653">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5.完善我省对外投资管理及海外综合服务体系研究（6万元）</w:t>
      </w:r>
    </w:p>
    <w:p w14:paraId="1317188C">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6.人工智能时代传统公共文化资源转化和优化配置研究（6万元）</w:t>
      </w:r>
    </w:p>
    <w:p w14:paraId="72F7692D">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7.福建省健全社会工作体制机制研究（4万元）</w:t>
      </w:r>
    </w:p>
    <w:p w14:paraId="685640E4">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8.福建省加强新就业群体党建和服务管理研究（4万元）</w:t>
      </w:r>
    </w:p>
    <w:p w14:paraId="527DF33F">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9.福建省零售业创新提升对策研究（6万元）</w:t>
      </w:r>
    </w:p>
    <w:p w14:paraId="3E5D17FD">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10.我省服务业扩大开放综合试点课题研究（6万元）</w:t>
      </w:r>
    </w:p>
    <w:p w14:paraId="7B1B5D87">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11.我省加强质量基础设施集成服务，推动新能源产业加快发展对策研究（6万元）</w:t>
      </w:r>
    </w:p>
    <w:p w14:paraId="29A93520">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12.福建省上规模民营企业调研分析（6万元）</w:t>
      </w:r>
    </w:p>
    <w:p w14:paraId="75CF7CFB">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13.福建省民营企业代际传承和现代治理（6万元）</w:t>
      </w:r>
    </w:p>
    <w:p w14:paraId="7E645F57">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14.促进居民消费的信用赋能解决方案研究（5万元）</w:t>
      </w:r>
    </w:p>
    <w:p w14:paraId="59AE3A35">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15.新时代背景下闽都优秀家风传承与家庭教育的融合发展研究（5万元）</w:t>
      </w:r>
    </w:p>
    <w:p w14:paraId="2202D8A0">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16.平潭“一线”放开、“二线”管住海关监管制度下业态场景培育与开发路径研究（6万元）</w:t>
      </w:r>
    </w:p>
    <w:p w14:paraId="4E94C607">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17.关于平潭国际旅游岛海域高效开发的路径研究（6万元）</w:t>
      </w:r>
    </w:p>
    <w:p w14:paraId="3A3CB578">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18.提升财政资源统筹效益的策略及路径研究（6万元）</w:t>
      </w:r>
    </w:p>
    <w:p w14:paraId="3E576B9D">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19.当今中小学生教育问题的深度调查及对策研究（6万元）</w:t>
      </w:r>
    </w:p>
    <w:p w14:paraId="6783BF48">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20.新福建建设中地方金融组织转型研究（6万元）</w:t>
      </w:r>
    </w:p>
    <w:p w14:paraId="7EDD7953">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二、申报条件及要求</w:t>
      </w:r>
    </w:p>
    <w:p w14:paraId="2E04A33C">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申报对象。面向全省高等院校、科研机构。申请人须遵守中华人民共和国宪法和法律，具有副高级以上（含）专业技术职务，或者具有博士学位；能够承担实质性研究工作并负责组织项目的实施；组建课题组团队的须征得拟参加课题组成员本人同意；课题承担者应做到理论与实践相结合，吸纳实践经验丰富的专家、学者参与。同一申请人，申报课题数量不得超过一项，凡超限申报均为无效申报。</w:t>
      </w:r>
    </w:p>
    <w:p w14:paraId="258CB6F2">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课题与省社科规划重大项目享受同等待遇。根据省委、省政府办公厅印发的《关于加强福建新型智库建设的实施意见》（闽委办发〔2015〕51号）“设立福建省决策咨询研究重点课题，省委政策研究室、省政府发展研究中心根据省委省政府每年工作部署，具体负责重大决策咨询课题的筛选、公开招标、立项、检查、结项等管理工作，立项课题与省社科规划项目、省科技科学计划项目享受同等待遇”，请各高等院校、科研机构按照省委、省政府文件规定要求将课题列入本单位省级重大项目清单，与省社科规划重大项目享受同等待遇。未将课题列为省级重大项目的高等院校和科研单位，请勿组织申报。</w:t>
      </w:r>
    </w:p>
    <w:p w14:paraId="26B64C05">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三、申报时间</w:t>
      </w:r>
    </w:p>
    <w:p w14:paraId="6C2BEA39">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截止2026年3月30日，逾期不受理。</w:t>
      </w:r>
    </w:p>
    <w:p w14:paraId="069B2D9E">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四、申报材料</w:t>
      </w:r>
    </w:p>
    <w:p w14:paraId="7CD1808E">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1.《决策咨询研究重大课题申请书》（附件2）一份，《申请书》须用计算机填写、A3纸双面印制、中缝装订，加盖所在单位科研管理部门公章。</w:t>
      </w:r>
    </w:p>
    <w:p w14:paraId="24CEC3BD">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2.《（单位名称）2026年度决策咨询研究重大课题（上半年）申报汇总清单》（附件3）一份，加盖所在单位科研管理部门公章。</w:t>
      </w:r>
    </w:p>
    <w:p w14:paraId="03113594">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3.申报材料获取：申报者在我单位门户网站上下载附件。</w:t>
      </w:r>
    </w:p>
    <w:p w14:paraId="374EAA5F">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4.申报材料提交：课题申报人请将申报材料报送至各相关单位科研管理部门，请各单位科研管理部门于2026年3月30日前将纸质材料邮寄至我单位并将电子材料发送至指定邮箱，逾期不予受理。</w:t>
      </w:r>
    </w:p>
    <w:p w14:paraId="30814600">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五、评审程序</w:t>
      </w:r>
    </w:p>
    <w:p w14:paraId="1F90E3A0">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1.申报受理后，由省政府发展研究中心组织专家进行评审。</w:t>
      </w:r>
    </w:p>
    <w:p w14:paraId="0AA60005">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2.评审结果将于2026年4月中旬在福建省人民政府发展研究中心门户网站（http://www.fjdrc.org.cn/）上公布。</w:t>
      </w:r>
    </w:p>
    <w:p w14:paraId="37813A75">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六、课题完成期限、成果形式和合作形式</w:t>
      </w:r>
    </w:p>
    <w:p w14:paraId="1FC976AE">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1.研究期限：原则上立项后3个月内完成课题研究并提交研究成果，具体以对接处室/单位的要求为准。</w:t>
      </w:r>
    </w:p>
    <w:p w14:paraId="1B7FDA6A">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2.研究成果形式：提供研究专报或研究报告，具体以对接处室/单位的要求为准。</w:t>
      </w:r>
    </w:p>
    <w:p w14:paraId="34E3E9BF">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省政府发展研究中心将根据课题合作研究完成质量和情况，确定未来长期合作对象，并在下一年度根据需要继续开展合作研究。课题研究过程中，课题承担人应当与省政府发展研究中心指定的课题联络处室保持沟通，按照其提出的意见和建议修改完善课题内容。课题组主要研究人员应当分别于课题研究初期、中期和末期，分别抽出一周以上时间在省政府发展研究中心对接处室坐班修改文稿。无法达到以上要求者请勿申报。</w:t>
      </w:r>
    </w:p>
    <w:p w14:paraId="34C7930C">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七、经费资助</w:t>
      </w:r>
    </w:p>
    <w:p w14:paraId="4237A6D3">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每个课题研究经费详见本公告第一条课题目录，鼓励申报单位配套相应研究经费。课题获立项拨付60%课题经费。结项评审时，课题成果被评为优良的，予以结项并拨付剩余40%课题经费；课题成果被评为合格的，予以结项，剩余的课题经费不予拨付；课题成果被评为不合格的，不予结项,剩余的课题经费不予拨付。</w:t>
      </w:r>
    </w:p>
    <w:p w14:paraId="73D36A71">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八、联系方式</w:t>
      </w:r>
    </w:p>
    <w:p w14:paraId="286391E5">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联系部门：福建省人民政府发展研究中心评价服务中心</w:t>
      </w:r>
    </w:p>
    <w:p w14:paraId="35327A37">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址：福州市鼓楼区东浦路156号展企大厦11层</w:t>
      </w:r>
    </w:p>
    <w:p w14:paraId="0EA14BA8">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 系 人：应达</w:t>
      </w:r>
    </w:p>
    <w:p w14:paraId="6F1D7685">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联系电话：0591-87892771，13514077022</w:t>
      </w:r>
    </w:p>
    <w:p w14:paraId="27DF606F">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邮</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箱：183762278@qq.com</w:t>
      </w:r>
    </w:p>
    <w:p w14:paraId="4E1C406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300" w:lineRule="atLeast"/>
        <w:ind w:left="0" w:right="0" w:firstLine="0"/>
        <w:jc w:val="left"/>
        <w:rPr>
          <w:rFonts w:hint="eastAsia" w:ascii="Microsoft YaHei UI" w:hAnsi="Microsoft YaHei UI" w:eastAsia="Microsoft YaHei UI" w:cs="Microsoft YaHei UI"/>
          <w:i w:val="0"/>
          <w:iCs w:val="0"/>
          <w:caps w:val="0"/>
          <w:spacing w:val="8"/>
          <w:sz w:val="0"/>
          <w:szCs w:val="0"/>
        </w:rPr>
      </w:pPr>
    </w:p>
    <w:p w14:paraId="3B3832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8"/>
        </w:rPr>
      </w:pPr>
    </w:p>
    <w:p w14:paraId="16BD659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8CF3C52" w:usb2="00000016" w:usb3="00000000" w:csb0="0004001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4465CC"/>
    <w:rsid w:val="25293F75"/>
    <w:rsid w:val="304465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1965</Words>
  <Characters>2099</Characters>
  <Lines>0</Lines>
  <Paragraphs>0</Paragraphs>
  <TotalTime>13</TotalTime>
  <ScaleCrop>false</ScaleCrop>
  <LinksUpToDate>false</LinksUpToDate>
  <CharactersWithSpaces>2110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2026-03-17T09:13:00Z</dcterms:created>
  <dc:creator>小眉眉</dc:creator>
  <cp:lastModifiedBy>小眉眉</cp:lastModifiedBy>
  <dcterms:modified xsi:type="dcterms:W3CDTF">2026-03-17T09:37:25Z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202E1799B05A4CEB80D8C8FB060C29BC_11</vt:lpwstr>
  </property>
  <property fmtid="{D5CDD505-2E9C-101B-9397-08002B2CF9AE}" pid="4" name="KSOTemplateDocerSaveRecord">
    <vt:lpwstr>eyJoZGlkIjoiOWM4ZjM5NzRiODBmZTM1YWI1NTA4MWY2ZTkxNWIyYTYiLCJ1c2VySWQiOiI4ODc4MDQ5MjMifQ==</vt:lpwstr>
  </property>
</Properties>
</file>